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7B" w:rsidRPr="00464A0D" w:rsidRDefault="00394D7B" w:rsidP="00464A0D">
      <w:pPr>
        <w:spacing w:line="360" w:lineRule="auto"/>
        <w:rPr>
          <w:rFonts w:ascii="Times New Roman" w:hAnsi="Times New Roman" w:cs="Times New Roman"/>
          <w:b/>
          <w:sz w:val="28"/>
        </w:rPr>
      </w:pPr>
      <w:r w:rsidRPr="00464A0D">
        <w:rPr>
          <w:rFonts w:ascii="Times New Roman" w:hAnsi="Times New Roman" w:cs="Times New Roman"/>
          <w:b/>
          <w:sz w:val="28"/>
        </w:rPr>
        <w:t>Terms of Reference for In-depth Analysis of 2024/2025 EDHS Findings on Family Planning and Reproductive Health Indicators in Ethiopia</w:t>
      </w:r>
    </w:p>
    <w:p w:rsidR="00394D7B" w:rsidRPr="00464A0D" w:rsidRDefault="00394D7B" w:rsidP="00464A0D">
      <w:pPr>
        <w:spacing w:line="360" w:lineRule="auto"/>
        <w:rPr>
          <w:rFonts w:ascii="Times New Roman" w:hAnsi="Times New Roman" w:cs="Times New Roman"/>
          <w:b/>
        </w:rPr>
      </w:pPr>
      <w:r w:rsidRPr="00464A0D">
        <w:rPr>
          <w:rFonts w:ascii="Times New Roman" w:hAnsi="Times New Roman" w:cs="Times New Roman"/>
          <w:b/>
        </w:rPr>
        <w:t>1. Background</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Ministry of Health Ethiopia has made consistent efforts to strengthen reproductive, maternal, and adolescent health outcomes through expanded service delivery, policy reforms, and community-based interventions. Over the past decade, improvements have been observed in contraceptive uptake, institutional delivery, and awareness of reproductive health services. However, progress has been uneven and, in some cases, slower than expected, particularly among adolescents, rural populations, and emerging regions.</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 xml:space="preserve">The Ethiopia Demographic and Health Survey (EDHS) 2024/2025 </w:t>
      </w:r>
      <w:r w:rsidR="00FF47CE" w:rsidRPr="00464A0D">
        <w:rPr>
          <w:rFonts w:ascii="Times New Roman" w:hAnsi="Times New Roman" w:cs="Times New Roman"/>
        </w:rPr>
        <w:t>provide</w:t>
      </w:r>
      <w:r w:rsidRPr="00464A0D">
        <w:rPr>
          <w:rFonts w:ascii="Times New Roman" w:hAnsi="Times New Roman" w:cs="Times New Roman"/>
        </w:rPr>
        <w:t xml:space="preserve"> an important opportunity to generate updated national evidence. Preliminary findings, however, suggest mixed and sometimes unclear trends. For example:</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 xml:space="preserve">In some regions, modern contraceptive prevalence appears to have stagnated or declined, while increasing in others </w:t>
      </w:r>
    </w:p>
    <w:p w:rsidR="00394D7B" w:rsidRPr="00464A0D" w:rsidRDefault="00394D7B" w:rsidP="00464A0D">
      <w:pPr>
        <w:pStyle w:val="ListParagraph"/>
        <w:numPr>
          <w:ilvl w:val="0"/>
          <w:numId w:val="16"/>
        </w:numPr>
        <w:spacing w:line="360" w:lineRule="auto"/>
        <w:rPr>
          <w:rFonts w:ascii="Times New Roman" w:hAnsi="Times New Roman" w:cs="Times New Roman"/>
        </w:rPr>
      </w:pPr>
      <w:r w:rsidRPr="00464A0D">
        <w:rPr>
          <w:rFonts w:ascii="Times New Roman" w:hAnsi="Times New Roman" w:cs="Times New Roman"/>
        </w:rPr>
        <w:t xml:space="preserve">Unmet need for family planning shows inconsistent patterns across </w:t>
      </w:r>
      <w:r w:rsidR="00FF47CE" w:rsidRPr="00464A0D">
        <w:rPr>
          <w:rFonts w:ascii="Times New Roman" w:hAnsi="Times New Roman" w:cs="Times New Roman"/>
        </w:rPr>
        <w:t>age groups and geographic areas.</w:t>
      </w:r>
    </w:p>
    <w:p w:rsidR="00394D7B" w:rsidRPr="00464A0D" w:rsidRDefault="00394D7B" w:rsidP="00464A0D">
      <w:pPr>
        <w:pStyle w:val="ListParagraph"/>
        <w:numPr>
          <w:ilvl w:val="0"/>
          <w:numId w:val="16"/>
        </w:numPr>
        <w:spacing w:line="360" w:lineRule="auto"/>
        <w:rPr>
          <w:rFonts w:ascii="Times New Roman" w:hAnsi="Times New Roman" w:cs="Times New Roman"/>
        </w:rPr>
      </w:pPr>
      <w:r w:rsidRPr="00464A0D">
        <w:rPr>
          <w:rFonts w:ascii="Times New Roman" w:hAnsi="Times New Roman" w:cs="Times New Roman"/>
        </w:rPr>
        <w:t>Adolescent reproductive health indicators remain difficult to interpret, with overlapping influences of early marriage, access barri</w:t>
      </w:r>
      <w:r w:rsidR="00FF47CE" w:rsidRPr="00464A0D">
        <w:rPr>
          <w:rFonts w:ascii="Times New Roman" w:hAnsi="Times New Roman" w:cs="Times New Roman"/>
        </w:rPr>
        <w:t>ers, and socio-cultural factors.</w:t>
      </w:r>
    </w:p>
    <w:p w:rsidR="00394D7B" w:rsidRPr="00464A0D" w:rsidRDefault="00394D7B" w:rsidP="00464A0D">
      <w:pPr>
        <w:pStyle w:val="ListParagraph"/>
        <w:numPr>
          <w:ilvl w:val="0"/>
          <w:numId w:val="16"/>
        </w:numPr>
        <w:spacing w:line="360" w:lineRule="auto"/>
        <w:rPr>
          <w:rFonts w:ascii="Times New Roman" w:hAnsi="Times New Roman" w:cs="Times New Roman"/>
        </w:rPr>
      </w:pPr>
      <w:r w:rsidRPr="00464A0D">
        <w:rPr>
          <w:rFonts w:ascii="Times New Roman" w:hAnsi="Times New Roman" w:cs="Times New Roman"/>
        </w:rPr>
        <w:t>Variations in method mix and discontinuation rates raise questions about quality of care and client satisfaction</w:t>
      </w:r>
      <w:r w:rsidR="00FF47CE" w:rsidRPr="00464A0D">
        <w:rPr>
          <w:rFonts w:ascii="Times New Roman" w:hAnsi="Times New Roman" w:cs="Times New Roman"/>
        </w:rPr>
        <w:t>.</w:t>
      </w:r>
      <w:r w:rsidRPr="00464A0D">
        <w:rPr>
          <w:rFonts w:ascii="Times New Roman" w:hAnsi="Times New Roman" w:cs="Times New Roman"/>
        </w:rPr>
        <w:t xml:space="preserve"> </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These preliminary observations require careful, deeper analysis. W</w:t>
      </w:r>
      <w:r w:rsidR="00FF47CE" w:rsidRPr="00464A0D">
        <w:rPr>
          <w:rFonts w:ascii="Times New Roman" w:hAnsi="Times New Roman" w:cs="Times New Roman"/>
        </w:rPr>
        <w:t xml:space="preserve">ithout this, there is a risk of misinterpreting trends; </w:t>
      </w:r>
      <w:r w:rsidRPr="00464A0D">
        <w:rPr>
          <w:rFonts w:ascii="Times New Roman" w:hAnsi="Times New Roman" w:cs="Times New Roman"/>
        </w:rPr>
        <w:t xml:space="preserve">Overlooking regional inequalities </w:t>
      </w:r>
      <w:r w:rsidR="00FF47CE" w:rsidRPr="00464A0D">
        <w:rPr>
          <w:rFonts w:ascii="Times New Roman" w:hAnsi="Times New Roman" w:cs="Times New Roman"/>
        </w:rPr>
        <w:t>and d</w:t>
      </w:r>
      <w:r w:rsidRPr="00464A0D">
        <w:rPr>
          <w:rFonts w:ascii="Times New Roman" w:hAnsi="Times New Roman" w:cs="Times New Roman"/>
        </w:rPr>
        <w:t>esigning interventions tha</w:t>
      </w:r>
      <w:r w:rsidR="00FF47CE" w:rsidRPr="00464A0D">
        <w:rPr>
          <w:rFonts w:ascii="Times New Roman" w:hAnsi="Times New Roman" w:cs="Times New Roman"/>
        </w:rPr>
        <w:t>t do not respond to actual gaps.</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At the same time, the Government of Ethiopia is entering a critical planning phase, including the development of the Health Sector Developme</w:t>
      </w:r>
      <w:r w:rsidR="00E63EF2" w:rsidRPr="00464A0D">
        <w:rPr>
          <w:rFonts w:ascii="Times New Roman" w:hAnsi="Times New Roman" w:cs="Times New Roman"/>
        </w:rPr>
        <w:t>nt Investment Plan II</w:t>
      </w:r>
      <w:r w:rsidRPr="00464A0D">
        <w:rPr>
          <w:rFonts w:ascii="Times New Roman" w:hAnsi="Times New Roman" w:cs="Times New Roman"/>
        </w:rPr>
        <w:t xml:space="preserve"> and the preparation of semi-annual and annual health sector performance reviews. These processes require clear, well-interpreted, and actionable evidence.</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Therefore, this TOR is developed to guide a focused, in-depth, and policy-oriented analysis of EDHS 2024/2025 FP/RH indicators, ensuring that findings are translated into practical insights for pl</w:t>
      </w:r>
      <w:r w:rsidR="00FF47CE" w:rsidRPr="00464A0D">
        <w:rPr>
          <w:rFonts w:ascii="Times New Roman" w:hAnsi="Times New Roman" w:cs="Times New Roman"/>
        </w:rPr>
        <w:t xml:space="preserve">anning, </w:t>
      </w:r>
      <w:r w:rsidR="00FF47CE" w:rsidRPr="00464A0D">
        <w:rPr>
          <w:rFonts w:ascii="Times New Roman" w:hAnsi="Times New Roman" w:cs="Times New Roman"/>
        </w:rPr>
        <w:lastRenderedPageBreak/>
        <w:t>review, and programming.</w:t>
      </w:r>
      <w:r w:rsidR="00E63EF2" w:rsidRPr="00464A0D">
        <w:rPr>
          <w:rFonts w:ascii="Times New Roman" w:hAnsi="Times New Roman" w:cs="Times New Roman"/>
        </w:rPr>
        <w:t xml:space="preserve"> The purpose</w:t>
      </w:r>
      <w:r w:rsidRPr="00464A0D">
        <w:rPr>
          <w:rFonts w:ascii="Times New Roman" w:hAnsi="Times New Roman" w:cs="Times New Roman"/>
        </w:rPr>
        <w:t xml:space="preserve"> is not just to “analyze data,” but to make sense of complex and sometimes contradictory findings, and translate them into clear guidance for decision-makers.</w:t>
      </w:r>
    </w:p>
    <w:p w:rsidR="00394D7B" w:rsidRPr="00464A0D" w:rsidRDefault="00E63EF2" w:rsidP="00464A0D">
      <w:pPr>
        <w:spacing w:line="360" w:lineRule="auto"/>
        <w:rPr>
          <w:rFonts w:ascii="Times New Roman" w:hAnsi="Times New Roman" w:cs="Times New Roman"/>
          <w:b/>
        </w:rPr>
      </w:pPr>
      <w:r w:rsidRPr="00464A0D">
        <w:rPr>
          <w:rFonts w:ascii="Times New Roman" w:hAnsi="Times New Roman" w:cs="Times New Roman"/>
          <w:b/>
        </w:rPr>
        <w:t>2</w:t>
      </w:r>
      <w:r w:rsidR="00394D7B" w:rsidRPr="00464A0D">
        <w:rPr>
          <w:rFonts w:ascii="Times New Roman" w:hAnsi="Times New Roman" w:cs="Times New Roman"/>
          <w:b/>
        </w:rPr>
        <w:t>. Objectives</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General Objective</w:t>
      </w:r>
    </w:p>
    <w:p w:rsidR="00394D7B" w:rsidRPr="00464A0D" w:rsidRDefault="00394D7B" w:rsidP="00464A0D">
      <w:pPr>
        <w:pStyle w:val="ListParagraph"/>
        <w:numPr>
          <w:ilvl w:val="0"/>
          <w:numId w:val="15"/>
        </w:numPr>
        <w:spacing w:line="360" w:lineRule="auto"/>
        <w:rPr>
          <w:rFonts w:ascii="Times New Roman" w:hAnsi="Times New Roman" w:cs="Times New Roman"/>
        </w:rPr>
      </w:pPr>
      <w:r w:rsidRPr="00464A0D">
        <w:rPr>
          <w:rFonts w:ascii="Times New Roman" w:hAnsi="Times New Roman" w:cs="Times New Roman"/>
        </w:rPr>
        <w:t>To conduct a comprehensive and in-depth analysis of EDHS 2024/2025 findings on FP/RH indicators to inform national planning, performance reviews, and evidence-based programming.</w:t>
      </w:r>
    </w:p>
    <w:p w:rsidR="00394D7B" w:rsidRPr="00464A0D" w:rsidRDefault="00394D7B" w:rsidP="00464A0D">
      <w:pPr>
        <w:spacing w:line="360" w:lineRule="auto"/>
        <w:rPr>
          <w:rFonts w:ascii="Times New Roman" w:hAnsi="Times New Roman" w:cs="Times New Roman"/>
        </w:rPr>
      </w:pP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Specific Objectives</w:t>
      </w:r>
    </w:p>
    <w:p w:rsidR="00394D7B" w:rsidRPr="00464A0D" w:rsidRDefault="00394D7B" w:rsidP="00464A0D">
      <w:pPr>
        <w:pStyle w:val="ListParagraph"/>
        <w:numPr>
          <w:ilvl w:val="0"/>
          <w:numId w:val="15"/>
        </w:numPr>
        <w:spacing w:line="360" w:lineRule="auto"/>
        <w:rPr>
          <w:rFonts w:ascii="Times New Roman" w:hAnsi="Times New Roman" w:cs="Times New Roman"/>
        </w:rPr>
      </w:pPr>
      <w:r w:rsidRPr="00464A0D">
        <w:rPr>
          <w:rFonts w:ascii="Times New Roman" w:hAnsi="Times New Roman" w:cs="Times New Roman"/>
        </w:rPr>
        <w:t xml:space="preserve">To analyze key FP/RH indicators and identify true trends (not just surface-level changes) </w:t>
      </w:r>
    </w:p>
    <w:p w:rsidR="00394D7B" w:rsidRPr="00464A0D" w:rsidRDefault="00394D7B" w:rsidP="00464A0D">
      <w:pPr>
        <w:pStyle w:val="ListParagraph"/>
        <w:numPr>
          <w:ilvl w:val="0"/>
          <w:numId w:val="15"/>
        </w:numPr>
        <w:spacing w:line="360" w:lineRule="auto"/>
        <w:rPr>
          <w:rFonts w:ascii="Times New Roman" w:hAnsi="Times New Roman" w:cs="Times New Roman"/>
        </w:rPr>
      </w:pPr>
      <w:r w:rsidRPr="00464A0D">
        <w:rPr>
          <w:rFonts w:ascii="Times New Roman" w:hAnsi="Times New Roman" w:cs="Times New Roman"/>
        </w:rPr>
        <w:t xml:space="preserve">To explore and explain inconsistencies or unexpected findings in the data </w:t>
      </w:r>
    </w:p>
    <w:p w:rsidR="00394D7B" w:rsidRPr="00464A0D" w:rsidRDefault="00394D7B" w:rsidP="00464A0D">
      <w:pPr>
        <w:pStyle w:val="ListParagraph"/>
        <w:numPr>
          <w:ilvl w:val="0"/>
          <w:numId w:val="15"/>
        </w:numPr>
        <w:spacing w:line="360" w:lineRule="auto"/>
        <w:rPr>
          <w:rFonts w:ascii="Times New Roman" w:hAnsi="Times New Roman" w:cs="Times New Roman"/>
        </w:rPr>
      </w:pPr>
      <w:r w:rsidRPr="00464A0D">
        <w:rPr>
          <w:rFonts w:ascii="Times New Roman" w:hAnsi="Times New Roman" w:cs="Times New Roman"/>
        </w:rPr>
        <w:t xml:space="preserve">To assess inequalities and disparities across regions and population groups </w:t>
      </w:r>
    </w:p>
    <w:p w:rsidR="00394D7B" w:rsidRPr="00464A0D" w:rsidRDefault="00394D7B" w:rsidP="00464A0D">
      <w:pPr>
        <w:pStyle w:val="ListParagraph"/>
        <w:numPr>
          <w:ilvl w:val="0"/>
          <w:numId w:val="15"/>
        </w:numPr>
        <w:spacing w:line="360" w:lineRule="auto"/>
        <w:rPr>
          <w:rFonts w:ascii="Times New Roman" w:hAnsi="Times New Roman" w:cs="Times New Roman"/>
        </w:rPr>
      </w:pPr>
      <w:r w:rsidRPr="00464A0D">
        <w:rPr>
          <w:rFonts w:ascii="Times New Roman" w:hAnsi="Times New Roman" w:cs="Times New Roman"/>
        </w:rPr>
        <w:t xml:space="preserve">To generate clear, practical, and prioritized recommendations </w:t>
      </w:r>
    </w:p>
    <w:p w:rsidR="00394D7B" w:rsidRPr="00464A0D" w:rsidRDefault="00394D7B" w:rsidP="00464A0D">
      <w:pPr>
        <w:pStyle w:val="ListParagraph"/>
        <w:numPr>
          <w:ilvl w:val="0"/>
          <w:numId w:val="15"/>
        </w:numPr>
        <w:spacing w:line="360" w:lineRule="auto"/>
        <w:rPr>
          <w:rFonts w:ascii="Times New Roman" w:hAnsi="Times New Roman" w:cs="Times New Roman"/>
        </w:rPr>
      </w:pPr>
      <w:r w:rsidRPr="00464A0D">
        <w:rPr>
          <w:rFonts w:ascii="Times New Roman" w:hAnsi="Times New Roman" w:cs="Times New Roman"/>
        </w:rPr>
        <w:t xml:space="preserve">To align findings with national priorities, including HSDIP II and sector review processes </w:t>
      </w:r>
    </w:p>
    <w:p w:rsidR="00FF47CE" w:rsidRPr="00464A0D" w:rsidRDefault="00E63EF2" w:rsidP="00464A0D">
      <w:pPr>
        <w:spacing w:line="360" w:lineRule="auto"/>
        <w:rPr>
          <w:rFonts w:ascii="Times New Roman" w:hAnsi="Times New Roman" w:cs="Times New Roman"/>
          <w:b/>
        </w:rPr>
      </w:pPr>
      <w:r w:rsidRPr="00464A0D">
        <w:rPr>
          <w:rFonts w:ascii="Times New Roman" w:hAnsi="Times New Roman" w:cs="Times New Roman"/>
          <w:b/>
        </w:rPr>
        <w:t>3</w:t>
      </w:r>
      <w:r w:rsidR="00394D7B" w:rsidRPr="00464A0D">
        <w:rPr>
          <w:rFonts w:ascii="Times New Roman" w:hAnsi="Times New Roman" w:cs="Times New Roman"/>
          <w:b/>
        </w:rPr>
        <w:t xml:space="preserve">. Key Analytical Focus Areas </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The analysis should go beyond reporting numbers and focus on interpretation and meaning:</w:t>
      </w:r>
    </w:p>
    <w:p w:rsidR="00394D7B" w:rsidRPr="00464A0D" w:rsidRDefault="00E63EF2" w:rsidP="00464A0D">
      <w:pPr>
        <w:spacing w:line="360" w:lineRule="auto"/>
        <w:rPr>
          <w:rFonts w:ascii="Times New Roman" w:hAnsi="Times New Roman" w:cs="Times New Roman"/>
        </w:rPr>
      </w:pPr>
      <w:r w:rsidRPr="00464A0D">
        <w:rPr>
          <w:rFonts w:ascii="Times New Roman" w:hAnsi="Times New Roman" w:cs="Times New Roman"/>
        </w:rPr>
        <w:t>3</w:t>
      </w:r>
      <w:r w:rsidR="00394D7B" w:rsidRPr="00464A0D">
        <w:rPr>
          <w:rFonts w:ascii="Times New Roman" w:hAnsi="Times New Roman" w:cs="Times New Roman"/>
        </w:rPr>
        <w:t>.1 Trend Validation</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 xml:space="preserve">Compare EDHS 2024/2025 findings with: </w:t>
      </w:r>
      <w:r w:rsidR="00E63EF2" w:rsidRPr="00464A0D">
        <w:rPr>
          <w:rFonts w:ascii="Times New Roman" w:hAnsi="Times New Roman" w:cs="Times New Roman"/>
        </w:rPr>
        <w:t xml:space="preserve">2016 EDHS, </w:t>
      </w:r>
      <w:r w:rsidRPr="00464A0D">
        <w:rPr>
          <w:rFonts w:ascii="Times New Roman" w:hAnsi="Times New Roman" w:cs="Times New Roman"/>
        </w:rPr>
        <w:t xml:space="preserve">2019 Mini DHS </w:t>
      </w:r>
      <w:r w:rsidR="00E63EF2" w:rsidRPr="00464A0D">
        <w:rPr>
          <w:rFonts w:ascii="Times New Roman" w:hAnsi="Times New Roman" w:cs="Times New Roman"/>
        </w:rPr>
        <w:t>with the current one and identify r</w:t>
      </w:r>
      <w:r w:rsidRPr="00464A0D">
        <w:rPr>
          <w:rFonts w:ascii="Times New Roman" w:hAnsi="Times New Roman" w:cs="Times New Roman"/>
        </w:rPr>
        <w:t>eal tre</w:t>
      </w:r>
      <w:r w:rsidR="00E63EF2" w:rsidRPr="00464A0D">
        <w:rPr>
          <w:rFonts w:ascii="Times New Roman" w:hAnsi="Times New Roman" w:cs="Times New Roman"/>
        </w:rPr>
        <w:t>nds versus statistical fluctuations.</w:t>
      </w:r>
    </w:p>
    <w:p w:rsidR="00394D7B" w:rsidRPr="00464A0D" w:rsidRDefault="00E63EF2" w:rsidP="00464A0D">
      <w:pPr>
        <w:spacing w:line="360" w:lineRule="auto"/>
        <w:rPr>
          <w:rFonts w:ascii="Times New Roman" w:hAnsi="Times New Roman" w:cs="Times New Roman"/>
        </w:rPr>
      </w:pPr>
      <w:r w:rsidRPr="00464A0D">
        <w:rPr>
          <w:rFonts w:ascii="Times New Roman" w:hAnsi="Times New Roman" w:cs="Times New Roman"/>
        </w:rPr>
        <w:t>3</w:t>
      </w:r>
      <w:r w:rsidR="00394D7B" w:rsidRPr="00464A0D">
        <w:rPr>
          <w:rFonts w:ascii="Times New Roman" w:hAnsi="Times New Roman" w:cs="Times New Roman"/>
        </w:rPr>
        <w:t>.2 Addressing Ambiguities in the Data</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The analysis must explicitly address unc</w:t>
      </w:r>
      <w:r w:rsidR="00E63EF2" w:rsidRPr="00464A0D">
        <w:rPr>
          <w:rFonts w:ascii="Times New Roman" w:hAnsi="Times New Roman" w:cs="Times New Roman"/>
        </w:rPr>
        <w:t>lear or conflicting findings by c</w:t>
      </w:r>
      <w:r w:rsidRPr="00464A0D">
        <w:rPr>
          <w:rFonts w:ascii="Times New Roman" w:hAnsi="Times New Roman" w:cs="Times New Roman"/>
        </w:rPr>
        <w:t>hecking confidence interva</w:t>
      </w:r>
      <w:r w:rsidR="00E63EF2" w:rsidRPr="00464A0D">
        <w:rPr>
          <w:rFonts w:ascii="Times New Roman" w:hAnsi="Times New Roman" w:cs="Times New Roman"/>
        </w:rPr>
        <w:t>ls and statistical significance, e</w:t>
      </w:r>
      <w:r w:rsidRPr="00464A0D">
        <w:rPr>
          <w:rFonts w:ascii="Times New Roman" w:hAnsi="Times New Roman" w:cs="Times New Roman"/>
        </w:rPr>
        <w:t xml:space="preserve">xploring regional variations instead </w:t>
      </w:r>
      <w:r w:rsidR="00E63EF2" w:rsidRPr="00464A0D">
        <w:rPr>
          <w:rFonts w:ascii="Times New Roman" w:hAnsi="Times New Roman" w:cs="Times New Roman"/>
        </w:rPr>
        <w:t>of relying on national averages, e</w:t>
      </w:r>
      <w:r w:rsidRPr="00464A0D">
        <w:rPr>
          <w:rFonts w:ascii="Times New Roman" w:hAnsi="Times New Roman" w:cs="Times New Roman"/>
        </w:rPr>
        <w:t xml:space="preserve">xamining data quality </w:t>
      </w:r>
      <w:r w:rsidR="00E63EF2" w:rsidRPr="00464A0D">
        <w:rPr>
          <w:rFonts w:ascii="Times New Roman" w:hAnsi="Times New Roman" w:cs="Times New Roman"/>
        </w:rPr>
        <w:t>issues or reporting differences; triangulating with routine HMIS data, p</w:t>
      </w:r>
      <w:r w:rsidRPr="00464A0D">
        <w:rPr>
          <w:rFonts w:ascii="Times New Roman" w:hAnsi="Times New Roman" w:cs="Times New Roman"/>
        </w:rPr>
        <w:t xml:space="preserve">rogram reports </w:t>
      </w:r>
      <w:r w:rsidR="00E63EF2" w:rsidRPr="00464A0D">
        <w:rPr>
          <w:rFonts w:ascii="Times New Roman" w:hAnsi="Times New Roman" w:cs="Times New Roman"/>
        </w:rPr>
        <w:t>and p</w:t>
      </w:r>
      <w:r w:rsidRPr="00464A0D">
        <w:rPr>
          <w:rFonts w:ascii="Times New Roman" w:hAnsi="Times New Roman" w:cs="Times New Roman"/>
        </w:rPr>
        <w:t>art</w:t>
      </w:r>
      <w:r w:rsidR="00E63EF2" w:rsidRPr="00464A0D">
        <w:rPr>
          <w:rFonts w:ascii="Times New Roman" w:hAnsi="Times New Roman" w:cs="Times New Roman"/>
        </w:rPr>
        <w:t>ner evidence.</w:t>
      </w:r>
    </w:p>
    <w:p w:rsidR="00394D7B" w:rsidRPr="00464A0D" w:rsidRDefault="00E63EF2" w:rsidP="00464A0D">
      <w:pPr>
        <w:spacing w:line="360" w:lineRule="auto"/>
        <w:rPr>
          <w:rFonts w:ascii="Times New Roman" w:hAnsi="Times New Roman" w:cs="Times New Roman"/>
        </w:rPr>
      </w:pPr>
      <w:r w:rsidRPr="00464A0D">
        <w:rPr>
          <w:rFonts w:ascii="Times New Roman" w:hAnsi="Times New Roman" w:cs="Times New Roman"/>
        </w:rPr>
        <w:t>3</w:t>
      </w:r>
      <w:r w:rsidR="00394D7B" w:rsidRPr="00464A0D">
        <w:rPr>
          <w:rFonts w:ascii="Times New Roman" w:hAnsi="Times New Roman" w:cs="Times New Roman"/>
        </w:rPr>
        <w:t>.3 Equity and Disparity Analysis</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Disa</w:t>
      </w:r>
      <w:r w:rsidR="00E63EF2" w:rsidRPr="00464A0D">
        <w:rPr>
          <w:rFonts w:ascii="Times New Roman" w:hAnsi="Times New Roman" w:cs="Times New Roman"/>
        </w:rPr>
        <w:t xml:space="preserve">ggregate all key indicators by region, urban versus rural, </w:t>
      </w:r>
      <w:proofErr w:type="gramStart"/>
      <w:r w:rsidR="00464A0D">
        <w:rPr>
          <w:rFonts w:ascii="Times New Roman" w:hAnsi="Times New Roman" w:cs="Times New Roman"/>
        </w:rPr>
        <w:t>Age  15</w:t>
      </w:r>
      <w:proofErr w:type="gramEnd"/>
      <w:r w:rsidR="00464A0D">
        <w:rPr>
          <w:rFonts w:ascii="Times New Roman" w:hAnsi="Times New Roman" w:cs="Times New Roman"/>
        </w:rPr>
        <w:t xml:space="preserve">–19, 20–24y ears </w:t>
      </w:r>
      <w:r w:rsidRPr="00464A0D">
        <w:rPr>
          <w:rFonts w:ascii="Times New Roman" w:hAnsi="Times New Roman" w:cs="Times New Roman"/>
        </w:rPr>
        <w:t xml:space="preserve"> </w:t>
      </w:r>
      <w:r w:rsidR="00E63EF2" w:rsidRPr="00464A0D">
        <w:rPr>
          <w:rFonts w:ascii="Times New Roman" w:hAnsi="Times New Roman" w:cs="Times New Roman"/>
        </w:rPr>
        <w:t>and w</w:t>
      </w:r>
      <w:r w:rsidRPr="00464A0D">
        <w:rPr>
          <w:rFonts w:ascii="Times New Roman" w:hAnsi="Times New Roman" w:cs="Times New Roman"/>
        </w:rPr>
        <w:t xml:space="preserve">ealth quintile </w:t>
      </w:r>
      <w:r w:rsidR="00E63EF2" w:rsidRPr="00464A0D">
        <w:rPr>
          <w:rFonts w:ascii="Times New Roman" w:hAnsi="Times New Roman" w:cs="Times New Roman"/>
        </w:rPr>
        <w:t>i</w:t>
      </w:r>
      <w:r w:rsidRPr="00464A0D">
        <w:rPr>
          <w:rFonts w:ascii="Times New Roman" w:hAnsi="Times New Roman" w:cs="Times New Roman"/>
        </w:rPr>
        <w:t>dentify w</w:t>
      </w:r>
      <w:r w:rsidR="00E63EF2" w:rsidRPr="00464A0D">
        <w:rPr>
          <w:rFonts w:ascii="Times New Roman" w:hAnsi="Times New Roman" w:cs="Times New Roman"/>
        </w:rPr>
        <w:t>ho is being left behind and why.</w:t>
      </w:r>
    </w:p>
    <w:p w:rsidR="00394D7B" w:rsidRPr="00464A0D" w:rsidRDefault="00E63EF2" w:rsidP="00464A0D">
      <w:pPr>
        <w:spacing w:line="360" w:lineRule="auto"/>
        <w:rPr>
          <w:rFonts w:ascii="Times New Roman" w:hAnsi="Times New Roman" w:cs="Times New Roman"/>
        </w:rPr>
      </w:pPr>
      <w:r w:rsidRPr="00464A0D">
        <w:rPr>
          <w:rFonts w:ascii="Times New Roman" w:hAnsi="Times New Roman" w:cs="Times New Roman"/>
        </w:rPr>
        <w:lastRenderedPageBreak/>
        <w:t>3</w:t>
      </w:r>
      <w:r w:rsidR="00394D7B" w:rsidRPr="00464A0D">
        <w:rPr>
          <w:rFonts w:ascii="Times New Roman" w:hAnsi="Times New Roman" w:cs="Times New Roman"/>
        </w:rPr>
        <w:t>.4 Method Mix and Quality of Care</w:t>
      </w:r>
    </w:p>
    <w:p w:rsidR="00394D7B" w:rsidRPr="00464A0D" w:rsidRDefault="00E63EF2" w:rsidP="00464A0D">
      <w:pPr>
        <w:spacing w:line="360" w:lineRule="auto"/>
        <w:rPr>
          <w:rFonts w:ascii="Times New Roman" w:hAnsi="Times New Roman" w:cs="Times New Roman"/>
        </w:rPr>
      </w:pPr>
      <w:r w:rsidRPr="00464A0D">
        <w:rPr>
          <w:rFonts w:ascii="Times New Roman" w:hAnsi="Times New Roman" w:cs="Times New Roman"/>
        </w:rPr>
        <w:t>Analyze s</w:t>
      </w:r>
      <w:r w:rsidR="00394D7B" w:rsidRPr="00464A0D">
        <w:rPr>
          <w:rFonts w:ascii="Times New Roman" w:hAnsi="Times New Roman" w:cs="Times New Roman"/>
        </w:rPr>
        <w:t>hi</w:t>
      </w:r>
      <w:r w:rsidRPr="00464A0D">
        <w:rPr>
          <w:rFonts w:ascii="Times New Roman" w:hAnsi="Times New Roman" w:cs="Times New Roman"/>
        </w:rPr>
        <w:t xml:space="preserve">fts in contraceptive method mix; discontinuation </w:t>
      </w:r>
      <w:r w:rsidR="00290831" w:rsidRPr="00464A0D">
        <w:rPr>
          <w:rFonts w:ascii="Times New Roman" w:hAnsi="Times New Roman" w:cs="Times New Roman"/>
        </w:rPr>
        <w:t>rates</w:t>
      </w:r>
      <w:r w:rsidRPr="00464A0D">
        <w:rPr>
          <w:rFonts w:ascii="Times New Roman" w:hAnsi="Times New Roman" w:cs="Times New Roman"/>
        </w:rPr>
        <w:t xml:space="preserve"> i</w:t>
      </w:r>
      <w:r w:rsidR="00290831" w:rsidRPr="00464A0D">
        <w:rPr>
          <w:rFonts w:ascii="Times New Roman" w:hAnsi="Times New Roman" w:cs="Times New Roman"/>
        </w:rPr>
        <w:t>nterpret what this means for Service quality, c</w:t>
      </w:r>
      <w:r w:rsidR="00394D7B" w:rsidRPr="00464A0D">
        <w:rPr>
          <w:rFonts w:ascii="Times New Roman" w:hAnsi="Times New Roman" w:cs="Times New Roman"/>
        </w:rPr>
        <w:t xml:space="preserve">lient choice </w:t>
      </w:r>
      <w:r w:rsidR="00290831" w:rsidRPr="00464A0D">
        <w:rPr>
          <w:rFonts w:ascii="Times New Roman" w:hAnsi="Times New Roman" w:cs="Times New Roman"/>
        </w:rPr>
        <w:t>and s</w:t>
      </w:r>
      <w:r w:rsidR="00394D7B" w:rsidRPr="00464A0D">
        <w:rPr>
          <w:rFonts w:ascii="Times New Roman" w:hAnsi="Times New Roman" w:cs="Times New Roman"/>
        </w:rPr>
        <w:t xml:space="preserve">upply chain </w:t>
      </w:r>
      <w:r w:rsidR="00290831" w:rsidRPr="00464A0D">
        <w:rPr>
          <w:rFonts w:ascii="Times New Roman" w:hAnsi="Times New Roman" w:cs="Times New Roman"/>
        </w:rPr>
        <w:t>reliability. Examine early childbearing, c</w:t>
      </w:r>
      <w:r w:rsidR="00394D7B" w:rsidRPr="00464A0D">
        <w:rPr>
          <w:rFonts w:ascii="Times New Roman" w:hAnsi="Times New Roman" w:cs="Times New Roman"/>
        </w:rPr>
        <w:t xml:space="preserve">ontraceptive use among youth </w:t>
      </w:r>
      <w:r w:rsidR="00290831" w:rsidRPr="00464A0D">
        <w:rPr>
          <w:rFonts w:ascii="Times New Roman" w:hAnsi="Times New Roman" w:cs="Times New Roman"/>
        </w:rPr>
        <w:t>and p</w:t>
      </w:r>
      <w:r w:rsidR="00394D7B" w:rsidRPr="00464A0D">
        <w:rPr>
          <w:rFonts w:ascii="Times New Roman" w:hAnsi="Times New Roman" w:cs="Times New Roman"/>
        </w:rPr>
        <w:t>rovide programmatic ex</w:t>
      </w:r>
      <w:r w:rsidR="00290831" w:rsidRPr="00464A0D">
        <w:rPr>
          <w:rFonts w:ascii="Times New Roman" w:hAnsi="Times New Roman" w:cs="Times New Roman"/>
        </w:rPr>
        <w:t>planations.</w:t>
      </w:r>
    </w:p>
    <w:p w:rsidR="00394D7B" w:rsidRPr="00464A0D" w:rsidRDefault="00464A0D" w:rsidP="00464A0D">
      <w:pPr>
        <w:spacing w:line="360" w:lineRule="auto"/>
        <w:rPr>
          <w:rFonts w:ascii="Times New Roman" w:hAnsi="Times New Roman" w:cs="Times New Roman"/>
          <w:b/>
        </w:rPr>
      </w:pPr>
      <w:r w:rsidRPr="00464A0D">
        <w:rPr>
          <w:rFonts w:ascii="Times New Roman" w:hAnsi="Times New Roman" w:cs="Times New Roman"/>
          <w:b/>
        </w:rPr>
        <w:t>4</w:t>
      </w:r>
      <w:r w:rsidR="00394D7B" w:rsidRPr="00464A0D">
        <w:rPr>
          <w:rFonts w:ascii="Times New Roman" w:hAnsi="Times New Roman" w:cs="Times New Roman"/>
          <w:b/>
        </w:rPr>
        <w:t>. Scope of Work</w:t>
      </w:r>
    </w:p>
    <w:p w:rsidR="00394D7B" w:rsidRPr="00464A0D" w:rsidRDefault="00290831" w:rsidP="00464A0D">
      <w:pPr>
        <w:spacing w:line="360" w:lineRule="auto"/>
        <w:rPr>
          <w:rFonts w:ascii="Times New Roman" w:hAnsi="Times New Roman" w:cs="Times New Roman"/>
        </w:rPr>
      </w:pPr>
      <w:r w:rsidRPr="00464A0D">
        <w:rPr>
          <w:rFonts w:ascii="Times New Roman" w:hAnsi="Times New Roman" w:cs="Times New Roman"/>
        </w:rPr>
        <w:t>The assignment includes s</w:t>
      </w:r>
      <w:r w:rsidR="00394D7B" w:rsidRPr="00464A0D">
        <w:rPr>
          <w:rFonts w:ascii="Times New Roman" w:hAnsi="Times New Roman" w:cs="Times New Roman"/>
        </w:rPr>
        <w:t xml:space="preserve">econdary </w:t>
      </w:r>
      <w:r w:rsidRPr="00464A0D">
        <w:rPr>
          <w:rFonts w:ascii="Times New Roman" w:hAnsi="Times New Roman" w:cs="Times New Roman"/>
        </w:rPr>
        <w:t>analysis of EDHS 2024/2025 data; c</w:t>
      </w:r>
      <w:r w:rsidR="00394D7B" w:rsidRPr="00464A0D">
        <w:rPr>
          <w:rFonts w:ascii="Times New Roman" w:hAnsi="Times New Roman" w:cs="Times New Roman"/>
        </w:rPr>
        <w:t>omparative analysis with previous D</w:t>
      </w:r>
      <w:r w:rsidRPr="00464A0D">
        <w:rPr>
          <w:rFonts w:ascii="Times New Roman" w:hAnsi="Times New Roman" w:cs="Times New Roman"/>
        </w:rPr>
        <w:t>HS rounds, d</w:t>
      </w:r>
      <w:r w:rsidR="00394D7B" w:rsidRPr="00464A0D">
        <w:rPr>
          <w:rFonts w:ascii="Times New Roman" w:hAnsi="Times New Roman" w:cs="Times New Roman"/>
        </w:rPr>
        <w:t xml:space="preserve">evelopment of policy-relevant insights </w:t>
      </w:r>
      <w:r w:rsidRPr="00464A0D">
        <w:rPr>
          <w:rFonts w:ascii="Times New Roman" w:hAnsi="Times New Roman" w:cs="Times New Roman"/>
        </w:rPr>
        <w:t>and p</w:t>
      </w:r>
      <w:r w:rsidR="00394D7B" w:rsidRPr="00464A0D">
        <w:rPr>
          <w:rFonts w:ascii="Times New Roman" w:hAnsi="Times New Roman" w:cs="Times New Roman"/>
        </w:rPr>
        <w:t>reparation of outputs tailored for decision-</w:t>
      </w:r>
      <w:r w:rsidRPr="00464A0D">
        <w:rPr>
          <w:rFonts w:ascii="Times New Roman" w:hAnsi="Times New Roman" w:cs="Times New Roman"/>
        </w:rPr>
        <w:t>making.</w:t>
      </w:r>
    </w:p>
    <w:p w:rsidR="00394D7B" w:rsidRPr="00464A0D" w:rsidRDefault="00464A0D" w:rsidP="00464A0D">
      <w:pPr>
        <w:spacing w:line="360" w:lineRule="auto"/>
        <w:rPr>
          <w:rFonts w:ascii="Times New Roman" w:hAnsi="Times New Roman" w:cs="Times New Roman"/>
        </w:rPr>
      </w:pPr>
      <w:r w:rsidRPr="00464A0D">
        <w:rPr>
          <w:rFonts w:ascii="Times New Roman" w:hAnsi="Times New Roman" w:cs="Times New Roman"/>
          <w:b/>
        </w:rPr>
        <w:t>5</w:t>
      </w:r>
      <w:r w:rsidR="00394D7B" w:rsidRPr="00464A0D">
        <w:rPr>
          <w:rFonts w:ascii="Times New Roman" w:hAnsi="Times New Roman" w:cs="Times New Roman"/>
          <w:b/>
        </w:rPr>
        <w:t>. Metho</w:t>
      </w:r>
      <w:r w:rsidR="00290831" w:rsidRPr="00464A0D">
        <w:rPr>
          <w:rFonts w:ascii="Times New Roman" w:hAnsi="Times New Roman" w:cs="Times New Roman"/>
          <w:b/>
        </w:rPr>
        <w:t>dology</w:t>
      </w:r>
    </w:p>
    <w:p w:rsidR="001F1102" w:rsidRPr="00464A0D" w:rsidRDefault="001F1102" w:rsidP="00464A0D">
      <w:pPr>
        <w:spacing w:line="360" w:lineRule="auto"/>
        <w:rPr>
          <w:rFonts w:ascii="Times New Roman" w:hAnsi="Times New Roman" w:cs="Times New Roman"/>
        </w:rPr>
      </w:pPr>
      <w:r w:rsidRPr="00464A0D">
        <w:rPr>
          <w:rFonts w:ascii="Times New Roman" w:hAnsi="Times New Roman" w:cs="Times New Roman"/>
        </w:rPr>
        <w:t>The analysis will be primarily based on the Ethiopia Demographic and Health Survey (EDHS) 2024/2025 dataset, complemented by additional data sources to ensure that findings are well interpreted and grounded in the reality of service delivery. A set of priority FP/RH indicators will be selected in consultation with Ministry of Health Ethiopia. The analysis will be conducted using statistical so</w:t>
      </w:r>
      <w:r w:rsidR="00464A0D">
        <w:rPr>
          <w:rFonts w:ascii="Times New Roman" w:hAnsi="Times New Roman" w:cs="Times New Roman"/>
        </w:rPr>
        <w:t xml:space="preserve">ftware such as SPSS, </w:t>
      </w:r>
      <w:proofErr w:type="spellStart"/>
      <w:r w:rsidR="00464A0D">
        <w:rPr>
          <w:rFonts w:ascii="Times New Roman" w:hAnsi="Times New Roman" w:cs="Times New Roman"/>
        </w:rPr>
        <w:t>Stata</w:t>
      </w:r>
      <w:proofErr w:type="spellEnd"/>
      <w:r w:rsidRPr="00464A0D">
        <w:rPr>
          <w:rFonts w:ascii="Times New Roman" w:hAnsi="Times New Roman" w:cs="Times New Roman"/>
        </w:rPr>
        <w:t xml:space="preserve">, applying appropriate sampling weights to ensure national representativeness which includes descriptive, disaggregated and trend analysis. </w:t>
      </w:r>
    </w:p>
    <w:p w:rsidR="00394D7B" w:rsidRPr="00464A0D" w:rsidRDefault="00394D7B" w:rsidP="00464A0D">
      <w:pPr>
        <w:spacing w:line="360" w:lineRule="auto"/>
        <w:rPr>
          <w:rFonts w:ascii="Times New Roman" w:hAnsi="Times New Roman" w:cs="Times New Roman"/>
        </w:rPr>
      </w:pPr>
      <w:r w:rsidRPr="00464A0D">
        <w:rPr>
          <w:rFonts w:ascii="Times New Roman" w:hAnsi="Times New Roman" w:cs="Times New Roman"/>
        </w:rPr>
        <w:t>Data Analysis Approach</w:t>
      </w:r>
      <w:r w:rsidR="00A95C7D" w:rsidRPr="00464A0D">
        <w:rPr>
          <w:rFonts w:ascii="Times New Roman" w:hAnsi="Times New Roman" w:cs="Times New Roman"/>
        </w:rPr>
        <w:t xml:space="preserve"> u</w:t>
      </w:r>
      <w:r w:rsidRPr="00464A0D">
        <w:rPr>
          <w:rFonts w:ascii="Times New Roman" w:hAnsi="Times New Roman" w:cs="Times New Roman"/>
        </w:rPr>
        <w:t>se statistical software</w:t>
      </w:r>
      <w:r w:rsidR="00A95C7D" w:rsidRPr="00464A0D">
        <w:rPr>
          <w:rFonts w:ascii="Times New Roman" w:hAnsi="Times New Roman" w:cs="Times New Roman"/>
        </w:rPr>
        <w:t xml:space="preserve"> such as SPSS, Stat. Apply weighted analysis, cross-tabulations, t</w:t>
      </w:r>
      <w:r w:rsidRPr="00464A0D">
        <w:rPr>
          <w:rFonts w:ascii="Times New Roman" w:hAnsi="Times New Roman" w:cs="Times New Roman"/>
        </w:rPr>
        <w:t xml:space="preserve">rend analysis </w:t>
      </w:r>
      <w:r w:rsidR="00A95C7D" w:rsidRPr="00464A0D">
        <w:rPr>
          <w:rFonts w:ascii="Times New Roman" w:hAnsi="Times New Roman" w:cs="Times New Roman"/>
        </w:rPr>
        <w:t xml:space="preserve">and equity analysis. Triangulate EDHS findings with HMIS data, program reports to interpret findings on what/ </w:t>
      </w:r>
      <w:r w:rsidR="00D94E8C" w:rsidRPr="00464A0D">
        <w:rPr>
          <w:rFonts w:ascii="Times New Roman" w:hAnsi="Times New Roman" w:cs="Times New Roman"/>
        </w:rPr>
        <w:t>why is</w:t>
      </w:r>
      <w:r w:rsidR="00A95C7D" w:rsidRPr="00464A0D">
        <w:rPr>
          <w:rFonts w:ascii="Times New Roman" w:hAnsi="Times New Roman" w:cs="Times New Roman"/>
        </w:rPr>
        <w:t xml:space="preserve"> happening</w:t>
      </w:r>
      <w:r w:rsidR="00D94E8C" w:rsidRPr="00464A0D">
        <w:rPr>
          <w:rFonts w:ascii="Times New Roman" w:hAnsi="Times New Roman" w:cs="Times New Roman"/>
        </w:rPr>
        <w:t>.</w:t>
      </w:r>
    </w:p>
    <w:p w:rsidR="00394D7B" w:rsidRPr="00464A0D" w:rsidRDefault="00464A0D" w:rsidP="00464A0D">
      <w:pPr>
        <w:spacing w:line="360" w:lineRule="auto"/>
        <w:rPr>
          <w:rFonts w:ascii="Times New Roman" w:hAnsi="Times New Roman" w:cs="Times New Roman"/>
          <w:b/>
        </w:rPr>
      </w:pPr>
      <w:r w:rsidRPr="00464A0D">
        <w:rPr>
          <w:rFonts w:ascii="Times New Roman" w:hAnsi="Times New Roman" w:cs="Times New Roman"/>
          <w:b/>
        </w:rPr>
        <w:t>6</w:t>
      </w:r>
      <w:r w:rsidR="00394D7B" w:rsidRPr="00464A0D">
        <w:rPr>
          <w:rFonts w:ascii="Times New Roman" w:hAnsi="Times New Roman" w:cs="Times New Roman"/>
          <w:b/>
        </w:rPr>
        <w:t>. Key Deliverables</w:t>
      </w:r>
    </w:p>
    <w:p w:rsidR="00394D7B" w:rsidRPr="00464A0D" w:rsidRDefault="00D94E8C" w:rsidP="00464A0D">
      <w:pPr>
        <w:pStyle w:val="ListParagraph"/>
        <w:numPr>
          <w:ilvl w:val="0"/>
          <w:numId w:val="17"/>
        </w:numPr>
        <w:spacing w:line="360" w:lineRule="auto"/>
        <w:rPr>
          <w:rFonts w:ascii="Times New Roman" w:hAnsi="Times New Roman" w:cs="Times New Roman"/>
        </w:rPr>
      </w:pPr>
      <w:r w:rsidRPr="00464A0D">
        <w:rPr>
          <w:rFonts w:ascii="Times New Roman" w:hAnsi="Times New Roman" w:cs="Times New Roman"/>
        </w:rPr>
        <w:t xml:space="preserve">Inception report </w:t>
      </w:r>
      <w:r w:rsidR="00394D7B" w:rsidRPr="00464A0D">
        <w:rPr>
          <w:rFonts w:ascii="Times New Roman" w:hAnsi="Times New Roman" w:cs="Times New Roman"/>
        </w:rPr>
        <w:t>w</w:t>
      </w:r>
      <w:r w:rsidRPr="00464A0D">
        <w:rPr>
          <w:rFonts w:ascii="Times New Roman" w:hAnsi="Times New Roman" w:cs="Times New Roman"/>
        </w:rPr>
        <w:t>ith clear analytical questions</w:t>
      </w:r>
    </w:p>
    <w:p w:rsidR="00394D7B" w:rsidRPr="00464A0D" w:rsidRDefault="00394D7B" w:rsidP="00464A0D">
      <w:pPr>
        <w:pStyle w:val="ListParagraph"/>
        <w:numPr>
          <w:ilvl w:val="0"/>
          <w:numId w:val="17"/>
        </w:numPr>
        <w:spacing w:line="360" w:lineRule="auto"/>
        <w:rPr>
          <w:rFonts w:ascii="Times New Roman" w:hAnsi="Times New Roman" w:cs="Times New Roman"/>
        </w:rPr>
      </w:pPr>
      <w:r w:rsidRPr="00464A0D">
        <w:rPr>
          <w:rFonts w:ascii="Times New Roman" w:hAnsi="Times New Roman" w:cs="Times New Roman"/>
        </w:rPr>
        <w:t xml:space="preserve">Analytical framework and indicator list </w:t>
      </w:r>
    </w:p>
    <w:p w:rsidR="00394D7B" w:rsidRPr="00464A0D" w:rsidRDefault="00394D7B" w:rsidP="00464A0D">
      <w:pPr>
        <w:pStyle w:val="ListParagraph"/>
        <w:numPr>
          <w:ilvl w:val="0"/>
          <w:numId w:val="17"/>
        </w:numPr>
        <w:spacing w:line="360" w:lineRule="auto"/>
        <w:rPr>
          <w:rFonts w:ascii="Times New Roman" w:hAnsi="Times New Roman" w:cs="Times New Roman"/>
        </w:rPr>
      </w:pPr>
      <w:r w:rsidRPr="00464A0D">
        <w:rPr>
          <w:rFonts w:ascii="Times New Roman" w:hAnsi="Times New Roman" w:cs="Times New Roman"/>
        </w:rPr>
        <w:t xml:space="preserve">Draft analytical report (with interpretation, not just data) </w:t>
      </w:r>
    </w:p>
    <w:p w:rsidR="00394D7B" w:rsidRPr="00464A0D" w:rsidRDefault="00394D7B" w:rsidP="00464A0D">
      <w:pPr>
        <w:pStyle w:val="ListParagraph"/>
        <w:numPr>
          <w:ilvl w:val="0"/>
          <w:numId w:val="17"/>
        </w:numPr>
        <w:spacing w:line="360" w:lineRule="auto"/>
        <w:rPr>
          <w:rFonts w:ascii="Times New Roman" w:hAnsi="Times New Roman" w:cs="Times New Roman"/>
        </w:rPr>
      </w:pPr>
      <w:r w:rsidRPr="00464A0D">
        <w:rPr>
          <w:rFonts w:ascii="Times New Roman" w:hAnsi="Times New Roman" w:cs="Times New Roman"/>
        </w:rPr>
        <w:t xml:space="preserve">PowerPoint presentation for decision-makers </w:t>
      </w:r>
    </w:p>
    <w:p w:rsidR="00394D7B" w:rsidRPr="00464A0D" w:rsidRDefault="00394D7B" w:rsidP="00464A0D">
      <w:pPr>
        <w:pStyle w:val="ListParagraph"/>
        <w:numPr>
          <w:ilvl w:val="0"/>
          <w:numId w:val="17"/>
        </w:numPr>
        <w:spacing w:line="360" w:lineRule="auto"/>
        <w:rPr>
          <w:rFonts w:ascii="Times New Roman" w:hAnsi="Times New Roman" w:cs="Times New Roman"/>
        </w:rPr>
      </w:pPr>
      <w:r w:rsidRPr="00464A0D">
        <w:rPr>
          <w:rFonts w:ascii="Times New Roman" w:hAnsi="Times New Roman" w:cs="Times New Roman"/>
        </w:rPr>
        <w:t xml:space="preserve">Validation workshop report </w:t>
      </w:r>
    </w:p>
    <w:p w:rsidR="00394D7B" w:rsidRPr="00464A0D" w:rsidRDefault="00394D7B" w:rsidP="00464A0D">
      <w:pPr>
        <w:pStyle w:val="ListParagraph"/>
        <w:numPr>
          <w:ilvl w:val="0"/>
          <w:numId w:val="17"/>
        </w:numPr>
        <w:spacing w:line="360" w:lineRule="auto"/>
        <w:rPr>
          <w:rFonts w:ascii="Times New Roman" w:hAnsi="Times New Roman" w:cs="Times New Roman"/>
        </w:rPr>
      </w:pPr>
      <w:r w:rsidRPr="00464A0D">
        <w:rPr>
          <w:rFonts w:ascii="Times New Roman" w:hAnsi="Times New Roman" w:cs="Times New Roman"/>
        </w:rPr>
        <w:t xml:space="preserve">Final report with actionable recommendations </w:t>
      </w:r>
    </w:p>
    <w:p w:rsidR="00394D7B" w:rsidRPr="00464A0D" w:rsidRDefault="00394D7B" w:rsidP="00464A0D">
      <w:pPr>
        <w:spacing w:line="360" w:lineRule="auto"/>
        <w:rPr>
          <w:rFonts w:ascii="Times New Roman" w:hAnsi="Times New Roman" w:cs="Times New Roman"/>
          <w:b/>
        </w:rPr>
      </w:pPr>
      <w:r w:rsidRPr="00464A0D">
        <w:rPr>
          <w:rFonts w:ascii="Times New Roman" w:hAnsi="Times New Roman" w:cs="Times New Roman"/>
          <w:b/>
        </w:rPr>
        <w:t>8. Timeline</w:t>
      </w:r>
    </w:p>
    <w:p w:rsidR="00394D7B" w:rsidRPr="00464A0D" w:rsidRDefault="00D91753" w:rsidP="00464A0D">
      <w:pPr>
        <w:spacing w:line="360" w:lineRule="auto"/>
        <w:rPr>
          <w:rFonts w:ascii="Times New Roman" w:hAnsi="Times New Roman" w:cs="Times New Roman"/>
        </w:rPr>
      </w:pPr>
      <w:r>
        <w:rPr>
          <w:rFonts w:ascii="Times New Roman" w:hAnsi="Times New Roman" w:cs="Times New Roman"/>
        </w:rPr>
        <w:t xml:space="preserve">The in depth </w:t>
      </w:r>
      <w:r w:rsidR="00756C9A">
        <w:rPr>
          <w:rFonts w:ascii="Times New Roman" w:hAnsi="Times New Roman" w:cs="Times New Roman"/>
        </w:rPr>
        <w:t>analysis is</w:t>
      </w:r>
      <w:r>
        <w:rPr>
          <w:rFonts w:ascii="Times New Roman" w:hAnsi="Times New Roman" w:cs="Times New Roman"/>
        </w:rPr>
        <w:t xml:space="preserve"> expected to be completed within </w:t>
      </w:r>
      <w:r w:rsidR="00394D7B" w:rsidRPr="00464A0D">
        <w:rPr>
          <w:rFonts w:ascii="Times New Roman" w:hAnsi="Times New Roman" w:cs="Times New Roman"/>
        </w:rPr>
        <w:t>4–6 weeks total duration</w:t>
      </w:r>
      <w:r>
        <w:rPr>
          <w:rFonts w:ascii="Times New Roman" w:hAnsi="Times New Roman" w:cs="Times New Roman"/>
        </w:rPr>
        <w:t>.</w:t>
      </w:r>
      <w:bookmarkStart w:id="0" w:name="_GoBack"/>
      <w:bookmarkEnd w:id="0"/>
    </w:p>
    <w:p w:rsidR="00BE2513" w:rsidRPr="00464A0D" w:rsidRDefault="00BE2513" w:rsidP="00464A0D">
      <w:pPr>
        <w:spacing w:line="360" w:lineRule="auto"/>
        <w:rPr>
          <w:rFonts w:ascii="Times New Roman" w:hAnsi="Times New Roman" w:cs="Times New Roman"/>
        </w:rPr>
      </w:pPr>
    </w:p>
    <w:sectPr w:rsidR="00BE2513" w:rsidRPr="00464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241"/>
    <w:multiLevelType w:val="multilevel"/>
    <w:tmpl w:val="82F0A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05455"/>
    <w:multiLevelType w:val="hybridMultilevel"/>
    <w:tmpl w:val="C7BC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05C31"/>
    <w:multiLevelType w:val="multilevel"/>
    <w:tmpl w:val="FC26D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C14D0"/>
    <w:multiLevelType w:val="multilevel"/>
    <w:tmpl w:val="5B2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B56BB"/>
    <w:multiLevelType w:val="multilevel"/>
    <w:tmpl w:val="02E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94F3E"/>
    <w:multiLevelType w:val="multilevel"/>
    <w:tmpl w:val="7BC0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A5DAC"/>
    <w:multiLevelType w:val="multilevel"/>
    <w:tmpl w:val="A75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E023AE"/>
    <w:multiLevelType w:val="multilevel"/>
    <w:tmpl w:val="E37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B5F61"/>
    <w:multiLevelType w:val="multilevel"/>
    <w:tmpl w:val="8FB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B39A2"/>
    <w:multiLevelType w:val="hybridMultilevel"/>
    <w:tmpl w:val="714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92612E"/>
    <w:multiLevelType w:val="multilevel"/>
    <w:tmpl w:val="C430F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C75DE9"/>
    <w:multiLevelType w:val="multilevel"/>
    <w:tmpl w:val="1C16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0559F3"/>
    <w:multiLevelType w:val="multilevel"/>
    <w:tmpl w:val="33D82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296058"/>
    <w:multiLevelType w:val="multilevel"/>
    <w:tmpl w:val="C0287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A31EA5"/>
    <w:multiLevelType w:val="multilevel"/>
    <w:tmpl w:val="B4B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2C66D9"/>
    <w:multiLevelType w:val="hybridMultilevel"/>
    <w:tmpl w:val="3100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72339B"/>
    <w:multiLevelType w:val="multilevel"/>
    <w:tmpl w:val="FB3C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6"/>
  </w:num>
  <w:num w:numId="4">
    <w:abstractNumId w:val="4"/>
  </w:num>
  <w:num w:numId="5">
    <w:abstractNumId w:val="10"/>
  </w:num>
  <w:num w:numId="6">
    <w:abstractNumId w:val="5"/>
  </w:num>
  <w:num w:numId="7">
    <w:abstractNumId w:val="2"/>
  </w:num>
  <w:num w:numId="8">
    <w:abstractNumId w:val="13"/>
  </w:num>
  <w:num w:numId="9">
    <w:abstractNumId w:val="0"/>
  </w:num>
  <w:num w:numId="10">
    <w:abstractNumId w:val="8"/>
  </w:num>
  <w:num w:numId="11">
    <w:abstractNumId w:val="12"/>
  </w:num>
  <w:num w:numId="12">
    <w:abstractNumId w:val="7"/>
  </w:num>
  <w:num w:numId="13">
    <w:abstractNumId w:val="14"/>
  </w:num>
  <w:num w:numId="14">
    <w:abstractNumId w:val="11"/>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7B"/>
    <w:rsid w:val="001F1102"/>
    <w:rsid w:val="002263F5"/>
    <w:rsid w:val="00290831"/>
    <w:rsid w:val="00394D7B"/>
    <w:rsid w:val="00464A0D"/>
    <w:rsid w:val="004D38E6"/>
    <w:rsid w:val="00756C9A"/>
    <w:rsid w:val="007D049C"/>
    <w:rsid w:val="008C3E87"/>
    <w:rsid w:val="00A95C7D"/>
    <w:rsid w:val="00BE2513"/>
    <w:rsid w:val="00D91753"/>
    <w:rsid w:val="00D94E8C"/>
    <w:rsid w:val="00E63EF2"/>
    <w:rsid w:val="00F61199"/>
    <w:rsid w:val="00FF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BETTY</cp:lastModifiedBy>
  <cp:revision>7</cp:revision>
  <dcterms:created xsi:type="dcterms:W3CDTF">2026-04-21T18:44:00Z</dcterms:created>
  <dcterms:modified xsi:type="dcterms:W3CDTF">2026-04-24T07:57:00Z</dcterms:modified>
</cp:coreProperties>
</file>